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709" w:firstLine="420"/>
        <w:outlineLvl w:val="0"/>
        <w:rPr>
          <w:rFonts w:hint="eastAsia" w:ascii="黑体" w:hAnsi="黑体" w:eastAsia="黑体" w:cs="方正黑体_GBK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黑体_GBK"/>
          <w:sz w:val="32"/>
          <w:szCs w:val="32"/>
        </w:rPr>
        <w:t>附件</w:t>
      </w:r>
      <w:r>
        <w:rPr>
          <w:rFonts w:hint="eastAsia" w:ascii="黑体" w:hAnsi="黑体" w:eastAsia="黑体" w:cs="方正黑体_GBK"/>
          <w:sz w:val="32"/>
          <w:szCs w:val="32"/>
          <w:lang w:val="en-US" w:eastAsia="zh-CN"/>
        </w:rPr>
        <w:t>1</w:t>
      </w:r>
    </w:p>
    <w:p>
      <w:pPr>
        <w:tabs>
          <w:tab w:val="left" w:pos="360"/>
          <w:tab w:val="left" w:pos="6405"/>
        </w:tabs>
        <w:spacing w:after="80"/>
        <w:ind w:firstLine="7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金融科技创新应用声明书</w:t>
      </w:r>
      <w:bookmarkEnd w:id="0"/>
      <w:r>
        <w:rPr>
          <w:rFonts w:hint="eastAsia" w:ascii="黑体" w:hAnsi="黑体" w:eastAsia="黑体"/>
          <w:sz w:val="36"/>
          <w:szCs w:val="36"/>
        </w:rPr>
        <w:t>》</w:t>
      </w:r>
    </w:p>
    <w:p>
      <w:pPr>
        <w:rPr>
          <w:sz w:val="32"/>
        </w:rPr>
      </w:pPr>
    </w:p>
    <w:tbl>
      <w:tblPr>
        <w:tblStyle w:val="6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00"/>
        <w:gridCol w:w="347"/>
        <w:gridCol w:w="393"/>
        <w:gridCol w:w="1389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创新应用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基本信息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创新应用编号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创新应用名称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创新应用类型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机构信息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统一社会信用代码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60" w:lineRule="exact"/>
              <w:ind w:left="-101" w:leftChars="-48" w:right="-92" w:rightChars="-4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全球法人识别编码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机构名称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60" w:lineRule="exact"/>
              <w:ind w:left="-101" w:leftChars="-48" w:right="-92" w:rightChars="-4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持有金融牌照信息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拟正式运营时间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技术应用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功能服务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i/>
                <w:iCs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创新性说明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预期效果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预期规模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创新应用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服务信息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服务渠道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服务时间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服务用户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服务协议书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合法合规性评估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评估机构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评估时间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有效期限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评估结论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评估材料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技术安全性评估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评估机构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评估时间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有效期限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评估结论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评估材料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风险防控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风控措施</w:t>
            </w:r>
          </w:p>
        </w:tc>
        <w:tc>
          <w:tcPr>
            <w:tcW w:w="3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风险点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防范措施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风险点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防范措施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风险点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防范措施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风险补偿机制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退出机制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应急预案</w:t>
            </w:r>
          </w:p>
        </w:tc>
        <w:tc>
          <w:tcPr>
            <w:tcW w:w="55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投诉响应机制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机构投诉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投诉渠道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投诉受理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与处理机制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自律投诉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投诉渠道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投诉受理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与处理机制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65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承诺声明</w:t>
            </w:r>
            <w:r>
              <w:rPr>
                <w:rStyle w:val="8"/>
                <w:rFonts w:ascii="仿宋_GB2312" w:hAnsi="仿宋_GB2312" w:eastAsia="仿宋_GB2312" w:cs="仿宋_GB2312"/>
                <w:szCs w:val="21"/>
              </w:rPr>
              <w:footnoteReference w:id="0"/>
            </w:r>
          </w:p>
        </w:tc>
        <w:tc>
          <w:tcPr>
            <w:tcW w:w="765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机构承诺所提交的材料真实有效，严格遵守相关金融管理要求，已全面开展合规性评估和内控审计，能够有效保障业务连续性和用户信息安全，防范资金失窃风险。本声明书正文与附件表述不一致的，以正文为准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以上承诺如有违反，愿承担相应责任与后果。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法定代表人或其授权人（签字）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eastAsia="仿宋_GB2312" w:cs="Calibri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　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eastAsia="仿宋_GB2312" w:cs="Calibri"/>
                <w:szCs w:val="21"/>
              </w:rPr>
              <w:t> 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日（盖章）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rFonts w:ascii="仿宋_GB2312" w:eastAsia="仿宋_GB2312"/>
        </w:rPr>
      </w:pPr>
      <w:r>
        <w:rPr>
          <w:rStyle w:val="8"/>
          <w:rFonts w:ascii="仿宋_GB2312" w:eastAsia="仿宋_GB2312"/>
        </w:rPr>
        <w:footnoteRef/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科技产品类创新应用，若未能在公示前获得外部权威专业机构出具的标准符合性证明材料，还应承诺“我机构承诺本产品符合《金融科技创新安全通用规范》（</w:t>
      </w:r>
      <w:r>
        <w:rPr>
          <w:rFonts w:ascii="仿宋_GB2312" w:eastAsia="仿宋_GB2312"/>
        </w:rPr>
        <w:t>JR/T 0199</w:t>
      </w:r>
      <w:r>
        <w:rPr>
          <w:rFonts w:hint="eastAsia" w:ascii="仿宋_GB2312" w:eastAsia="仿宋_GB2312"/>
        </w:rPr>
        <w:t>—</w:t>
      </w:r>
      <w:r>
        <w:rPr>
          <w:rFonts w:ascii="仿宋_GB2312" w:eastAsia="仿宋_GB2312"/>
        </w:rPr>
        <w:t>2020</w:t>
      </w:r>
      <w:r>
        <w:rPr>
          <w:rFonts w:hint="eastAsia" w:ascii="仿宋_GB2312" w:eastAsia="仿宋_GB2312"/>
        </w:rPr>
        <w:t>），将在自声明前提交由外部权威专业机构出具的标准符合性证明材料。”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E48FB"/>
    <w:rsid w:val="533E48FB"/>
    <w:rsid w:val="772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/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</w:pPr>
    <w:rPr>
      <w:rFonts w:ascii="仿宋" w:hAnsi="仿宋" w:eastAsia="仿宋_GB2312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仿宋" w:hAnsi="仿宋" w:eastAsia="仿宋_GB2312" w:cs="Times New Roman"/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qFormat/>
    <w:uiPriority w:val="0"/>
    <w:rPr>
      <w:vertAlign w:val="superscript"/>
    </w:rPr>
  </w:style>
  <w:style w:type="paragraph" w:customStyle="1" w:styleId="9">
    <w:name w:val="章标题"/>
    <w:next w:val="1"/>
    <w:qFormat/>
    <w:uiPriority w:val="0"/>
    <w:pPr>
      <w:numPr>
        <w:ilvl w:val="0"/>
        <w:numId w:val="1"/>
      </w:numPr>
      <w:spacing w:before="312" w:beforeLines="100" w:after="312" w:afterLines="100" w:line="257" w:lineRule="auto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2021-06-08T10:39:00Z</dcterms:created>
  <dc:creator>郭炫</dc:creator>
  <cp:lastModifiedBy>郭炫</cp:lastModifiedBy>
  <dcterms:modified xsi:type="dcterms:W3CDTF">2021-06-08T11:33:16Z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